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A0" w:rsidRPr="001A3FA0" w:rsidRDefault="001A3FA0" w:rsidP="001A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  <w:t>Uchwała Nr XXII/141/2017</w:t>
      </w:r>
    </w:p>
    <w:p w:rsidR="001A3FA0" w:rsidRPr="001A3FA0" w:rsidRDefault="001A3FA0" w:rsidP="001A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  <w:t>Rady Gminy Chynów</w:t>
      </w:r>
    </w:p>
    <w:p w:rsidR="001A3FA0" w:rsidRPr="001A3FA0" w:rsidRDefault="001A3FA0" w:rsidP="001A3FA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z dnia 27 stycznia 2017 r.</w:t>
      </w:r>
    </w:p>
    <w:p w:rsidR="001A3FA0" w:rsidRPr="001A3FA0" w:rsidRDefault="001A3FA0" w:rsidP="001A3FA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sprawie określenia kryteriów wraz z liczbą punktów w postępowaniu rekrutacyjnym do publicznych przedszkoli prowadzonych przez Gminę Chynów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Na podstawie art. 18 ust. 2 pkt 15 ustawy z dnia 8 marca 1990 r. o samorządzie gminnym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(Dz. U. z 2016 r., poz. 446 z </w:t>
      </w:r>
      <w:proofErr w:type="spellStart"/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. zm.) oraz art. 29 ust. 2 pkt 1 oraz art. 131 ust. 4 i ust. 6 ustawy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br/>
        <w:t>z dnia 14 grudnia 2016 r. Prawo oświatowe (Dz. U. z 2017 r., poz. 59), Rada Gminy Chynów uchwala, co następuje: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1.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Ilekroć w niniejszej uchwale jest mowa bez bliższego określenia o: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1) przedszkolu – należy przez to rozumieć: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a) publiczne przedszkole,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b) oddział przedszkolny w szkole podstawowej;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2) rodzicu – należy przez to rozumieć także opiekuna prawnego.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2.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Określa się następujące kryteria wraz z liczbą punktów w postępowaniu rekrutacyjnym do publicznych przedszkoli prowadzonych przez Gminę Chynów: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1) kandydat, którego oboje rodzice są zatrudnieni w pełnym wymiarze czasu pracy lub prowadzą gospodarstwo rolne lub pozarolniczą działalność gospodarczą lub uczą się w systemie dziennym. Kryterium stosuje się również do rodzica samotnie wychowującego kandydata – 5 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2) kandydat, którego rodzeństwo kontynuuje wychowanie przedszkolne w tym przedszkolu lub uczęszcza do szkoły w której prowadzone jest przedszkole – 4 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3) kandydat, którego rodzeństwo ubiega się o przyjęcie do tego samego przedszkola – 3 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4) kandydat, którego rodzice zadeklarowali korzystanie z wychowania przedszkolnego w danym przedszkolu co najmniej przez 8 godz. dziennie - 2pkt.;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5) kandydat, którego rodzice mieszkają na terenie Gminy Chynów i odprowadzają podatki na rzecz Gminy Chynów – 1 pkt.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3.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Określa się dokumenty niezbędne do potwierdzenia kryteriów, o których mowa w § 2 tj.: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1) oświadczenie rodzica/ów o zatrudnieniu w pełnym wymiarze czasu pracy lub o prowadzeniu gospodarstwa rolnego lub pozarolniczej działalności gospodarczej lub o pobieraniu nauki w systemie dziennym;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2) oświadczenie rodzica/ów kandydata o kontynuowaniu wychowania p</w:t>
      </w:r>
      <w:r w:rsidR="006D5A7B">
        <w:rPr>
          <w:rFonts w:ascii="Times New Roman" w:eastAsia="Times New Roman" w:hAnsi="Times New Roman" w:cs="Times New Roman"/>
          <w:color w:val="000000"/>
          <w:lang w:eastAsia="pl-PL"/>
        </w:rPr>
        <w:t xml:space="preserve">rzedszkolnego przez rodzeństwo </w:t>
      </w:r>
      <w:bookmarkStart w:id="0" w:name="_GoBack"/>
      <w:bookmarkEnd w:id="0"/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w tym samym przedszkolu lub o uczęszczaniu rodzeństwa do szkoły w której prowadzone jest przedszkole;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3) oświadczenie rodzica/ów o ubieganiu się rodzeństwa kandydata o przyjęcie do tego samego przedszkola;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4) oświadczenie rodzica/ów o korzystaniu przez kandydata z wychowania przedszkolnego w danym przedszkola co najmniej przez 8 godzin dziennie;</w:t>
      </w:r>
    </w:p>
    <w:p w:rsidR="001A3FA0" w:rsidRPr="001A3FA0" w:rsidRDefault="001A3FA0" w:rsidP="001A3FA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5) oświadczenie rodziców kandydata zamieszkałych na terenie Gminy Chynów o odprowadzaniu podatku na rzecz Gminy Chynów.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4.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 xml:space="preserve">Traci moc uchwała Nr II/14/2015 Rady Gminy Chynów z dnia 15 stycznia 2015 r. w sprawie określenia kryteriów wraz z liczbą punktów w postępowaniu rekrutacyjnym do publicznych przedszkoli prowadzonych przez Gminę Chynów. 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5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. Wykonanie uchwały powierza się Wójtowi Gminy Chynów.</w:t>
      </w:r>
    </w:p>
    <w:p w:rsidR="001A3FA0" w:rsidRPr="001A3FA0" w:rsidRDefault="001A3FA0" w:rsidP="001A3FA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3F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6. </w:t>
      </w:r>
      <w:r w:rsidRPr="001A3FA0">
        <w:rPr>
          <w:rFonts w:ascii="Times New Roman" w:eastAsia="Times New Roman" w:hAnsi="Times New Roman" w:cs="Times New Roman"/>
          <w:color w:val="000000"/>
          <w:lang w:eastAsia="pl-PL"/>
        </w:rPr>
        <w:t>Uchwała wchodzi w życie po upływie 14 dni od dnia ogłoszenia w Dzienniku Urzędowym Województwa Mazowieckiego.</w:t>
      </w: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A3FA0" w:rsidRPr="001A3FA0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A0" w:rsidRPr="001A3FA0" w:rsidRDefault="001A3FA0" w:rsidP="001A3FA0">
            <w:pPr>
              <w:keepLines/>
              <w:spacing w:before="120" w:after="120"/>
              <w:jc w:val="both"/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A0" w:rsidRPr="001A3FA0" w:rsidRDefault="001A3FA0" w:rsidP="001A3FA0">
            <w:pPr>
              <w:keepLines/>
              <w:spacing w:before="120" w:after="120"/>
              <w:jc w:val="center"/>
            </w:pPr>
          </w:p>
        </w:tc>
      </w:tr>
    </w:tbl>
    <w:p w:rsidR="00DA5371" w:rsidRDefault="00DA5371"/>
    <w:sectPr w:rsidR="00DA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A0"/>
    <w:rsid w:val="000E56A0"/>
    <w:rsid w:val="001A3FA0"/>
    <w:rsid w:val="006D5A7B"/>
    <w:rsid w:val="00A51BDF"/>
    <w:rsid w:val="00D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E186-AC47-4B7A-82D8-4D5755A3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1A3F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AP2</dc:creator>
  <cp:keywords/>
  <dc:description/>
  <cp:lastModifiedBy>AP2</cp:lastModifiedBy>
  <cp:revision>4</cp:revision>
  <dcterms:created xsi:type="dcterms:W3CDTF">2017-03-09T07:51:00Z</dcterms:created>
  <dcterms:modified xsi:type="dcterms:W3CDTF">2017-03-10T07:16:00Z</dcterms:modified>
</cp:coreProperties>
</file>